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50F7F" w14:textId="77777777" w:rsidR="00762253" w:rsidRDefault="00762253" w:rsidP="0066073F">
      <w:pPr>
        <w:pStyle w:val="Bezodstpw"/>
        <w:jc w:val="right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Załącznik nr 1.5 do Zarządzenia Rektora UR  nr 12/2019</w:t>
      </w:r>
    </w:p>
    <w:p w14:paraId="4DE05C8B" w14:textId="77777777" w:rsidR="00762253" w:rsidRDefault="00762253" w:rsidP="007622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34B1F6E" w14:textId="77777777" w:rsidR="00762253" w:rsidRDefault="00762253" w:rsidP="007622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019E1E" w14:textId="2973D688" w:rsidR="00762253" w:rsidRDefault="00762253" w:rsidP="007622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2022-2027</w:t>
      </w:r>
    </w:p>
    <w:p w14:paraId="2D1BD8F7" w14:textId="77777777" w:rsidR="00762253" w:rsidRDefault="00762253" w:rsidP="0066073F">
      <w:pPr>
        <w:spacing w:after="0" w:line="240" w:lineRule="exact"/>
        <w:ind w:left="4956" w:firstLine="289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(skrajne daty</w:t>
      </w:r>
      <w:r>
        <w:rPr>
          <w:rFonts w:ascii="Corbel" w:hAnsi="Corbel"/>
          <w:sz w:val="24"/>
          <w:szCs w:val="24"/>
        </w:rPr>
        <w:t>)</w:t>
      </w:r>
    </w:p>
    <w:p w14:paraId="205F3D12" w14:textId="77777777" w:rsidR="00762253" w:rsidRDefault="00762253" w:rsidP="0076225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</w:p>
    <w:p w14:paraId="00B69E01" w14:textId="175A37CE" w:rsidR="00762253" w:rsidRDefault="00762253" w:rsidP="0076225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2023/2024</w:t>
      </w:r>
    </w:p>
    <w:p w14:paraId="78D84442" w14:textId="77777777" w:rsidR="00762253" w:rsidRDefault="00762253" w:rsidP="0076225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BF8527" w14:textId="77777777" w:rsidR="00762253" w:rsidRDefault="00762253" w:rsidP="0076225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2253" w14:paraId="24A3AE0D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DAD9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7AB8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wyznaniowe </w:t>
            </w:r>
          </w:p>
        </w:tc>
      </w:tr>
      <w:tr w:rsidR="00762253" w14:paraId="7C682000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EDF5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A38D" w14:textId="77777777" w:rsidR="00762253" w:rsidRDefault="00762253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62253" w14:paraId="13AE14EB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A0A7" w14:textId="77777777" w:rsidR="00762253" w:rsidRDefault="0076225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FBDC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62253" w14:paraId="6514DDF3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47B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6192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762253" w14:paraId="1844410E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B128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36D3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762253" w14:paraId="32867920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6811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0D93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762253" w14:paraId="52A63543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875B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99E1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62253" w14:paraId="03F9043D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3417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2DA5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62253" w14:paraId="742C2AF9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3DD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95AF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762253" w14:paraId="6E3F746C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7F7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5040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62253" w14:paraId="66DBA6A7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56E3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FB7C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62253" w14:paraId="33CA50C2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3002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804F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</w:t>
            </w:r>
          </w:p>
        </w:tc>
      </w:tr>
      <w:tr w:rsidR="00762253" w14:paraId="52F8B58F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F831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6835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UR, dr hab. Jerzy Nikołajew, prof. UR</w:t>
            </w:r>
          </w:p>
        </w:tc>
      </w:tr>
    </w:tbl>
    <w:p w14:paraId="2A5A15E7" w14:textId="77777777" w:rsidR="00762253" w:rsidRDefault="00762253" w:rsidP="0076225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07086C" w14:textId="77777777" w:rsidR="00762253" w:rsidRDefault="00762253" w:rsidP="0076225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DAF857" w14:textId="77777777" w:rsidR="00762253" w:rsidRDefault="00762253" w:rsidP="0076225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762253" w14:paraId="60F31225" w14:textId="77777777" w:rsidTr="0076225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0B07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91FB42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0C95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A8C4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2BC4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B966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448F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1F3A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E8E3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06C2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2675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2253" w14:paraId="2DD679F7" w14:textId="77777777" w:rsidTr="0076225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05C2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C808" w14:textId="77777777" w:rsidR="00762253" w:rsidRDefault="00762253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AB9C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24D7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032D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D03B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3D13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F359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511C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665B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b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en-US"/>
              </w:rPr>
              <w:t>3</w:t>
            </w:r>
          </w:p>
        </w:tc>
      </w:tr>
    </w:tbl>
    <w:p w14:paraId="1811C875" w14:textId="77777777" w:rsidR="00762253" w:rsidRDefault="00762253" w:rsidP="0076225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43EE2B" w14:textId="77777777" w:rsidR="00762253" w:rsidRDefault="00762253" w:rsidP="007622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214D445" w14:textId="77777777" w:rsidR="00762253" w:rsidRDefault="00762253" w:rsidP="00762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201D3A" w14:textId="77777777" w:rsidR="00762253" w:rsidRDefault="00762253" w:rsidP="00762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( przekaz audiowizualny z wykorzystaniem platformy MS TEAMS)</w:t>
      </w:r>
    </w:p>
    <w:p w14:paraId="3F0E22D2" w14:textId="77777777" w:rsidR="00762253" w:rsidRDefault="00762253" w:rsidP="00762253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5AA995" w14:textId="77777777" w:rsidR="00762253" w:rsidRDefault="00762253" w:rsidP="007622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oceną,</w:t>
      </w:r>
    </w:p>
    <w:p w14:paraId="5D28840E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5EFF80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57CB95A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2253" w14:paraId="7594687A" w14:textId="77777777" w:rsidTr="0076225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823F" w14:textId="77777777" w:rsidR="00762253" w:rsidRDefault="00762253">
            <w:pPr>
              <w:pStyle w:val="Punktygwne"/>
              <w:spacing w:before="40" w:after="4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14:paraId="5978F5FF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p w14:paraId="10822436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6BB3E6A9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p w14:paraId="6FA4C053" w14:textId="77777777" w:rsidR="00762253" w:rsidRDefault="00762253" w:rsidP="0076225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E7335C0" w14:textId="77777777" w:rsidR="00762253" w:rsidRDefault="00762253" w:rsidP="0076225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762253" w14:paraId="66F23DDE" w14:textId="77777777" w:rsidTr="00762253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1DB7E" w14:textId="77777777" w:rsidR="00762253" w:rsidRDefault="0076225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E5B53" w14:textId="77777777" w:rsidR="00762253" w:rsidRDefault="00762253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podstaw polskiego prawa wyznaniowego</w:t>
            </w:r>
          </w:p>
        </w:tc>
      </w:tr>
      <w:tr w:rsidR="00762253" w14:paraId="45DFFF3C" w14:textId="77777777" w:rsidTr="00762253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C48C2" w14:textId="77777777" w:rsidR="00762253" w:rsidRDefault="00762253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035E3" w14:textId="77777777" w:rsidR="00762253" w:rsidRDefault="0076225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zasad Unii Europejskiej w relacjach z kościołami i związkami wyznaniowymi</w:t>
            </w:r>
          </w:p>
        </w:tc>
      </w:tr>
    </w:tbl>
    <w:p w14:paraId="3D4F7C5D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62C4EB" w14:textId="77777777" w:rsidR="00762253" w:rsidRDefault="00762253" w:rsidP="0076225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12929A3" w14:textId="77777777" w:rsidR="00762253" w:rsidRDefault="00762253" w:rsidP="0076225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8"/>
        <w:gridCol w:w="5880"/>
        <w:gridCol w:w="1862"/>
      </w:tblGrid>
      <w:tr w:rsidR="00762253" w14:paraId="3868F1FE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2F29E1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668A8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C7B0A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62253" w14:paraId="5C394117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8826E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071AE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F122" w14:textId="77777777" w:rsidR="00762253" w:rsidRDefault="00762253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FA085C9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</w:tr>
      <w:tr w:rsidR="00762253" w14:paraId="39CEB123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82FDBA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4C9167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2E52D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62253" w14:paraId="736AD16F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E519F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3E2CA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41872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762253" w14:paraId="6CEAB0CD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1919F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6C7C2B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umiejętności dokonywania prawidłowej interpretacji przepisów prawnych;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45DAD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62253" w14:paraId="1CEA1795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DAB87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FA01AF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F4D6E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762253" w14:paraId="6467181C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75F75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35EB6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5082B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762253" w14:paraId="64B6BA59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4D6BE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7F186E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912E6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762253" w14:paraId="17F00D6E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17DC65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6EF665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myśleć i działać w sposób przedsiębiorczy, jest kreatywny i elastyczny;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F4328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6F3FFBC4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AA80FF" w14:textId="1832F42B" w:rsidR="00762253" w:rsidRDefault="0066073F" w:rsidP="007622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762253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1C23749B" w14:textId="77777777" w:rsidR="00762253" w:rsidRDefault="00762253" w:rsidP="007622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73D1A1B" w14:textId="77777777" w:rsidR="00762253" w:rsidRDefault="00762253" w:rsidP="0076225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762253" w14:paraId="2D67D28E" w14:textId="77777777" w:rsidTr="00762253">
        <w:trPr>
          <w:trHeight w:val="526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2F57" w14:textId="77777777" w:rsidR="00762253" w:rsidRDefault="007622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3056309" w14:textId="77777777" w:rsidR="00762253" w:rsidRDefault="00762253" w:rsidP="00762253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514C2" w14:textId="77777777" w:rsidR="00762253" w:rsidRDefault="00762253" w:rsidP="007622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sz w:val="24"/>
          <w:szCs w:val="24"/>
          <w:u w:val="single"/>
        </w:rPr>
        <w:t xml:space="preserve">konwersatoryjnych, </w:t>
      </w:r>
      <w:r>
        <w:rPr>
          <w:rFonts w:ascii="Corbel" w:hAnsi="Corbel"/>
          <w:sz w:val="24"/>
          <w:szCs w:val="24"/>
        </w:rPr>
        <w:t xml:space="preserve">laboratoryjnych, zajęć praktycznych </w:t>
      </w:r>
    </w:p>
    <w:p w14:paraId="3DEA0AB4" w14:textId="77777777" w:rsidR="00762253" w:rsidRDefault="00762253" w:rsidP="0076225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762253" w14:paraId="00B01294" w14:textId="77777777" w:rsidTr="00762253"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7D04" w14:textId="77777777" w:rsidR="00762253" w:rsidRDefault="0076225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07"/>
            </w:tblGrid>
            <w:tr w:rsidR="00762253" w14:paraId="5E716F05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DE33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Pojęcie praw wyznaniowego</w:t>
                  </w:r>
                </w:p>
              </w:tc>
            </w:tr>
            <w:tr w:rsidR="00762253" w14:paraId="2B6AF3B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BCF0B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Idea wolności religijnej</w:t>
                  </w:r>
                </w:p>
              </w:tc>
            </w:tr>
            <w:tr w:rsidR="00762253" w14:paraId="535205D4" w14:textId="77777777">
              <w:trPr>
                <w:trHeight w:val="351"/>
              </w:trPr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14BAE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714" w:hanging="357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podstawy polskiego prawa wyznaniowego</w:t>
                  </w:r>
                </w:p>
              </w:tc>
            </w:tr>
            <w:tr w:rsidR="00762253" w14:paraId="51D0897C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689C9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Środki ochrony wolności sumienia i wyznania</w:t>
                  </w:r>
                </w:p>
              </w:tc>
            </w:tr>
            <w:tr w:rsidR="00762253" w14:paraId="07C5E90A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372CFE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Status osób duchownych</w:t>
                  </w:r>
                </w:p>
              </w:tc>
            </w:tr>
            <w:tr w:rsidR="00762253" w14:paraId="1876C46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9D32A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Osobowość cywilnoprawna kościołów i związków wyznaniowych</w:t>
                  </w:r>
                </w:p>
              </w:tc>
            </w:tr>
            <w:tr w:rsidR="00762253" w14:paraId="251BA6C4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89A1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Funkcje publiczne związków wyznaniowych</w:t>
                  </w:r>
                </w:p>
              </w:tc>
            </w:tr>
            <w:tr w:rsidR="00762253" w14:paraId="2258571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97B3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Działalność kościołów i związków wyznaniowych w sferze publicznej</w:t>
                  </w:r>
                </w:p>
              </w:tc>
            </w:tr>
            <w:tr w:rsidR="00762253" w14:paraId="04E4F6C8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258C9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Zakres spraw własnych kościołów i związków wyznaniowych</w:t>
                  </w:r>
                </w:p>
              </w:tc>
            </w:tr>
            <w:tr w:rsidR="00762253" w14:paraId="3B46C2F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DC0F6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Majątek i finansowanie kościołów i związków wyznaniowych</w:t>
                  </w:r>
                </w:p>
              </w:tc>
            </w:tr>
            <w:tr w:rsidR="00762253" w14:paraId="7147EC75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B28FEB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Polska administracja wyznaniowa</w:t>
                  </w:r>
                </w:p>
              </w:tc>
            </w:tr>
            <w:tr w:rsidR="00762253" w14:paraId="17949A03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72648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Stosunek UE do religii, kościołów i związków wyznaniowych</w:t>
                  </w:r>
                </w:p>
              </w:tc>
            </w:tr>
          </w:tbl>
          <w:p w14:paraId="3AE51053" w14:textId="77777777" w:rsidR="00762253" w:rsidRDefault="00762253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7DC563BF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08822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7BC33506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61B9F" w14:textId="77777777" w:rsidR="00762253" w:rsidRDefault="00762253" w:rsidP="007622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konwersatoryjne: prezentacja multimedialna z interakcją i aktywnością studentów, praca w grupach, przekaz audiowizualny z wykorzystaniem platformy MS TEAMS, Analiza i interpretacja tekstu konstytucji, ustaw wyznaniowych </w:t>
      </w:r>
    </w:p>
    <w:p w14:paraId="52EE60BA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01A1BB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3FA63476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376F2D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7B10928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4782"/>
        <w:gridCol w:w="2095"/>
      </w:tblGrid>
      <w:tr w:rsidR="00762253" w14:paraId="68CEEC74" w14:textId="77777777" w:rsidTr="00762253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2E61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19FA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32646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844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DE1B6C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62253" w14:paraId="23839BFC" w14:textId="77777777" w:rsidTr="0066073F">
        <w:trPr>
          <w:trHeight w:val="109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FF65" w14:textId="77777777" w:rsidR="00762253" w:rsidRDefault="00762253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EK_01 - 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D0E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7C4831F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48E72F9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zentacje, praca w grupie,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0938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konwersatoryjne</w:t>
            </w:r>
          </w:p>
        </w:tc>
      </w:tr>
    </w:tbl>
    <w:p w14:paraId="0B03E8F1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C2996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5DA436A2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2253" w14:paraId="7606A2AA" w14:textId="77777777" w:rsidTr="0076225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834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Ustne zaliczenie przeprowadzane jest według następujących zasad:</w:t>
            </w:r>
          </w:p>
          <w:p w14:paraId="079D6D8D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student otrzymuje dwa pytania</w:t>
            </w:r>
          </w:p>
          <w:p w14:paraId="3D807B09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pytania obejmują tematy stanowiące przedmiot wykładu. Przed zaliczeniem student otrzymuje wykaz zagadnień, w oparciu o który zostaną opracowane pytania</w:t>
            </w:r>
          </w:p>
          <w:p w14:paraId="04FCE6AF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Warunkiem otrzymania zaliczenia jest, co do zasady, udzielenie poprawnej odpowiedzi na przynajmniej jedno pytanie. Odpowiedź na każde z pytań jest oceniana samodzielnie, a ocena końcowa z egzaminu stanowi wypadkową ocen cząstkowych.</w:t>
            </w:r>
          </w:p>
          <w:p w14:paraId="752A75F4" w14:textId="77777777" w:rsidR="00762253" w:rsidRDefault="00762253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Kryteria oceny:  , użyta terminologia, kompletność wypowiedzi,  aktualny stan prawny.</w:t>
            </w:r>
          </w:p>
          <w:p w14:paraId="78FBFC2F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9B3CE1" w14:textId="77777777" w:rsidR="00762253" w:rsidRDefault="00762253" w:rsidP="007622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97B7DF3" w14:textId="77777777" w:rsidR="00762253" w:rsidRDefault="00762253" w:rsidP="007622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9B90A5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62253" w14:paraId="1FEA0023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DAB7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70FA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62253" w14:paraId="67E2B3E7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05F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154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  <w:p w14:paraId="267815A2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62253" w14:paraId="0F6ABB2E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8CC4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55131F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A6D3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762253" w14:paraId="223E04D9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94FA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AEF650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3D72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="00762253" w14:paraId="37B4585B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C8C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733A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62253" w14:paraId="575ECE96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5E32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7469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2846A7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2B5FAB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1E549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DC5E3E9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62253" w14:paraId="7A61F170" w14:textId="77777777" w:rsidTr="0076225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2993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D4A0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62253" w14:paraId="20C4B01C" w14:textId="77777777" w:rsidTr="0076225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446F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1BC9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A4DD97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5C545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AFDB29F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2253" w14:paraId="1C7112AB" w14:textId="77777777" w:rsidTr="0076225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4D55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35B256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eastAsia="Cambria" w:hAnsi="Corbel"/>
                <w:szCs w:val="24"/>
              </w:rPr>
            </w:pPr>
          </w:p>
          <w:p w14:paraId="7E075BC3" w14:textId="77777777" w:rsidR="00762253" w:rsidRDefault="0076225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Mezglewski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H. Misztal, P. Stanisz, Prawo wyznaniowe, Warszawa 2016.</w:t>
            </w:r>
          </w:p>
          <w:p w14:paraId="7B5855D3" w14:textId="77777777" w:rsidR="00762253" w:rsidRDefault="00762253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14:paraId="06E187F3" w14:textId="77777777" w:rsidR="00762253" w:rsidRDefault="00762253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 Góralski, Wstęp do prawa wyznaniowego, Płock  2003.</w:t>
            </w:r>
          </w:p>
          <w:p w14:paraId="15293857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M. Pietrzak, Prawo wyznaniowe, Warszawa 2010</w:t>
            </w:r>
          </w:p>
          <w:p w14:paraId="69632AE2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red. M.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Skwarzyński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P. Steczkowski, Wyd. KUL, Lublin 2016.</w:t>
            </w:r>
          </w:p>
        </w:tc>
      </w:tr>
      <w:tr w:rsidR="00762253" w14:paraId="3A200C3D" w14:textId="77777777" w:rsidTr="0076225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F98C" w14:textId="77777777" w:rsidR="00762253" w:rsidRDefault="00762253">
            <w:pPr>
              <w:suppressAutoHyphens/>
              <w:spacing w:after="0" w:line="240" w:lineRule="auto"/>
              <w:rPr>
                <w:rFonts w:ascii="Corbel" w:hAnsi="Corbel"/>
                <w:b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zh-CN"/>
              </w:rPr>
              <w:t xml:space="preserve">Literatura uzupełniająca: </w:t>
            </w:r>
          </w:p>
          <w:p w14:paraId="69A33803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  <w:lang w:eastAsia="zh-CN"/>
              </w:rPr>
            </w:pPr>
          </w:p>
          <w:p w14:paraId="35A8C83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Dudziak, Gwarancje wolności religijnej w konkordacie, Tarnów 2002.</w:t>
            </w:r>
          </w:p>
          <w:p w14:paraId="2715F339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 xml:space="preserve">M. Safjan, Wolność religijna w konstytucjach państw europejskich, w: Kultura i Prawo, red. J. Krukowski, O.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Theisen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, Lublin 2003, 43-73.</w:t>
            </w:r>
          </w:p>
          <w:p w14:paraId="1020943F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Kościół i państwo. Podstawy relacji prawnych, Lublin 2000</w:t>
            </w:r>
          </w:p>
          <w:p w14:paraId="4CE3F3C0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Polskie prawo wyznaniowe, Warszawa 2005</w:t>
            </w:r>
          </w:p>
          <w:p w14:paraId="600AF5CC" w14:textId="77777777" w:rsidR="00762253" w:rsidRDefault="00762253">
            <w:pPr>
              <w:widowControl w:val="0"/>
              <w:suppressAutoHyphens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lastRenderedPageBreak/>
              <w:t>Prawo wyznaniowe w Polsce (1989-2009), red. D. Walencik, Katowice-Bielsko-Biała 2009</w:t>
            </w:r>
          </w:p>
          <w:p w14:paraId="1F848647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14:paraId="7A824DB5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C18E1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8360F4" w14:textId="77777777" w:rsidR="00762253" w:rsidRDefault="00762253" w:rsidP="00762253"/>
    <w:p w14:paraId="631ACBFB" w14:textId="77777777" w:rsidR="00762253" w:rsidRDefault="00762253"/>
    <w:sectPr w:rsidR="00762253" w:rsidSect="0066073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10A43" w14:textId="77777777" w:rsidR="00505545" w:rsidRDefault="00505545" w:rsidP="00762253">
      <w:pPr>
        <w:spacing w:after="0" w:line="240" w:lineRule="auto"/>
      </w:pPr>
      <w:r>
        <w:separator/>
      </w:r>
    </w:p>
  </w:endnote>
  <w:endnote w:type="continuationSeparator" w:id="0">
    <w:p w14:paraId="0D05AAE9" w14:textId="77777777" w:rsidR="00505545" w:rsidRDefault="00505545" w:rsidP="0076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60E45" w14:textId="77777777" w:rsidR="00505545" w:rsidRDefault="00505545" w:rsidP="00762253">
      <w:pPr>
        <w:spacing w:after="0" w:line="240" w:lineRule="auto"/>
      </w:pPr>
      <w:r>
        <w:separator/>
      </w:r>
    </w:p>
  </w:footnote>
  <w:footnote w:type="continuationSeparator" w:id="0">
    <w:p w14:paraId="65EF0A5D" w14:textId="77777777" w:rsidR="00505545" w:rsidRDefault="00505545" w:rsidP="00762253">
      <w:pPr>
        <w:spacing w:after="0" w:line="240" w:lineRule="auto"/>
      </w:pPr>
      <w:r>
        <w:continuationSeparator/>
      </w:r>
    </w:p>
  </w:footnote>
  <w:footnote w:id="1">
    <w:p w14:paraId="222B5C2A" w14:textId="77777777" w:rsidR="00762253" w:rsidRDefault="00762253" w:rsidP="00762253">
      <w:r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033"/>
    <w:multiLevelType w:val="hybridMultilevel"/>
    <w:tmpl w:val="375C4DEA"/>
    <w:lvl w:ilvl="0" w:tplc="7B5E5422">
      <w:start w:val="1"/>
      <w:numFmt w:val="decimalZero"/>
      <w:lvlText w:val="EK_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3D34"/>
    <w:multiLevelType w:val="hybridMultilevel"/>
    <w:tmpl w:val="51188892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253"/>
    <w:rsid w:val="000E42A0"/>
    <w:rsid w:val="00134A23"/>
    <w:rsid w:val="00505545"/>
    <w:rsid w:val="0066073F"/>
    <w:rsid w:val="00762253"/>
    <w:rsid w:val="00DA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2E7C"/>
  <w15:chartTrackingRefBased/>
  <w15:docId w15:val="{82053828-DCBE-4569-B0E6-32135F8B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22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225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62253"/>
    <w:pPr>
      <w:ind w:left="720"/>
      <w:contextualSpacing/>
    </w:pPr>
  </w:style>
  <w:style w:type="paragraph" w:customStyle="1" w:styleId="Punktygwne">
    <w:name w:val="Punkty główne"/>
    <w:basedOn w:val="Normalny"/>
    <w:rsid w:val="007622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622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622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622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622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622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622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762253"/>
    <w:rPr>
      <w:vertAlign w:val="superscript"/>
    </w:rPr>
  </w:style>
  <w:style w:type="character" w:customStyle="1" w:styleId="Znakiprzypiswdolnych">
    <w:name w:val="Znaki przypisów dolnych"/>
    <w:rsid w:val="0076225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2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22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9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979</Words>
  <Characters>5878</Characters>
  <Application>Microsoft Office Word</Application>
  <DocSecurity>0</DocSecurity>
  <Lines>48</Lines>
  <Paragraphs>13</Paragraphs>
  <ScaleCrop>false</ScaleCrop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Anna Pikus</cp:lastModifiedBy>
  <cp:revision>3</cp:revision>
  <dcterms:created xsi:type="dcterms:W3CDTF">2022-11-24T10:55:00Z</dcterms:created>
  <dcterms:modified xsi:type="dcterms:W3CDTF">2022-11-30T08:31:00Z</dcterms:modified>
</cp:coreProperties>
</file>